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1E3B" w14:textId="77777777" w:rsidR="00B1542F" w:rsidRPr="000E720C" w:rsidRDefault="00B1542F" w:rsidP="00B154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Monitor de marca con reconocido prestigio internacional, con un (1) año de garantía en sitio, con las siguientes especificaciones técnicas mínimas:</w:t>
      </w:r>
    </w:p>
    <w:p w14:paraId="1180921B" w14:textId="77777777" w:rsidR="00B1542F" w:rsidRPr="000E720C" w:rsidRDefault="00B1542F" w:rsidP="00B154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sz w:val="21"/>
          <w:szCs w:val="21"/>
          <w:lang w:eastAsia="es-GT"/>
        </w:rPr>
        <w:t>Pantalla con tecnología LED.</w:t>
      </w:r>
    </w:p>
    <w:p w14:paraId="0C71D307" w14:textId="77777777" w:rsidR="00B1542F" w:rsidRPr="000E720C" w:rsidRDefault="00B1542F" w:rsidP="00B154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sz w:val="21"/>
          <w:szCs w:val="21"/>
          <w:lang w:eastAsia="es-GT"/>
        </w:rPr>
        <w:t>Tamaño de imagen visible: 17 pulgadas en diagonal.</w:t>
      </w:r>
    </w:p>
    <w:p w14:paraId="05B97662" w14:textId="77777777" w:rsidR="00B1542F" w:rsidRPr="000E720C" w:rsidRDefault="00B1542F" w:rsidP="00B154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sz w:val="21"/>
          <w:szCs w:val="21"/>
          <w:lang w:eastAsia="es-GT"/>
        </w:rPr>
        <w:t>Conectividad de la señal de entrada HDMI/DisplayPort/VGA/DVI</w:t>
      </w:r>
    </w:p>
    <w:p w14:paraId="36FF41FA" w14:textId="77777777" w:rsidR="00B1542F" w:rsidRPr="000E720C" w:rsidRDefault="00B1542F" w:rsidP="00B154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sz w:val="21"/>
          <w:szCs w:val="21"/>
          <w:lang w:eastAsia="es-GT"/>
        </w:rPr>
        <w:t>Resolución: 1280 x 1024 a 60 Hz.</w:t>
      </w:r>
    </w:p>
    <w:p w14:paraId="7992EC62" w14:textId="77777777" w:rsidR="00B1542F" w:rsidRPr="000E720C" w:rsidRDefault="00B1542F" w:rsidP="00B154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0E720C">
        <w:rPr>
          <w:rFonts w:ascii="Segoe UI" w:eastAsia="Times New Roman" w:hAnsi="Segoe UI" w:cs="Segoe UI"/>
          <w:sz w:val="21"/>
          <w:szCs w:val="21"/>
          <w:lang w:eastAsia="es-GT"/>
        </w:rPr>
        <w:t>Idioma del menú: Español.</w:t>
      </w:r>
    </w:p>
    <w:p w14:paraId="14836045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A68"/>
    <w:multiLevelType w:val="multilevel"/>
    <w:tmpl w:val="C74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D6E83"/>
    <w:multiLevelType w:val="multilevel"/>
    <w:tmpl w:val="C114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836650">
    <w:abstractNumId w:val="3"/>
  </w:num>
  <w:num w:numId="2" w16cid:durableId="1345668968">
    <w:abstractNumId w:val="1"/>
  </w:num>
  <w:num w:numId="3" w16cid:durableId="450635728">
    <w:abstractNumId w:val="4"/>
  </w:num>
  <w:num w:numId="4" w16cid:durableId="1299990104">
    <w:abstractNumId w:val="0"/>
  </w:num>
  <w:num w:numId="5" w16cid:durableId="113779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0E720C"/>
    <w:rsid w:val="001C4204"/>
    <w:rsid w:val="00774D0A"/>
    <w:rsid w:val="007912C9"/>
    <w:rsid w:val="00883120"/>
    <w:rsid w:val="009250D0"/>
    <w:rsid w:val="009A5F5E"/>
    <w:rsid w:val="00B1542F"/>
    <w:rsid w:val="00F2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F7149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7</cp:revision>
  <dcterms:created xsi:type="dcterms:W3CDTF">2024-09-16T05:39:00Z</dcterms:created>
  <dcterms:modified xsi:type="dcterms:W3CDTF">2024-09-20T22:24:00Z</dcterms:modified>
</cp:coreProperties>
</file>